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0" w:type="dxa"/>
        <w:tblInd w:w="-43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1707"/>
        <w:gridCol w:w="571"/>
        <w:gridCol w:w="28"/>
        <w:gridCol w:w="749"/>
        <w:gridCol w:w="4115"/>
        <w:gridCol w:w="18"/>
        <w:gridCol w:w="751"/>
        <w:gridCol w:w="19"/>
        <w:gridCol w:w="763"/>
        <w:gridCol w:w="7"/>
        <w:gridCol w:w="770"/>
        <w:gridCol w:w="774"/>
        <w:gridCol w:w="218"/>
        <w:gridCol w:w="359"/>
        <w:gridCol w:w="9"/>
      </w:tblGrid>
      <w:tr w:rsidR="00F74C0A" w:rsidRPr="00DD789D" w:rsidTr="00AF669C">
        <w:trPr>
          <w:gridAfter w:val="2"/>
          <w:wAfter w:w="368" w:type="dxa"/>
          <w:trHeight w:val="558"/>
        </w:trPr>
        <w:tc>
          <w:tcPr>
            <w:tcW w:w="3307" w:type="dxa"/>
            <w:gridSpan w:val="5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hideMark/>
          </w:tcPr>
          <w:p w:rsidR="00F74C0A" w:rsidRDefault="008E6595" w:rsidP="006E407A"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1493520</wp:posOffset>
                  </wp:positionV>
                  <wp:extent cx="1402080" cy="612241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lw_klein01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1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C0A">
              <w:rPr>
                <w:noProof/>
                <w:lang w:val="de-AT" w:eastAsia="de-AT"/>
              </w:rPr>
              <w:drawing>
                <wp:anchor distT="0" distB="0" distL="114300" distR="114300" simplePos="0" relativeHeight="251658752" behindDoc="1" locked="0" layoutInCell="1" allowOverlap="1" wp14:anchorId="5C9F2800" wp14:editId="60CE65C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292100</wp:posOffset>
                  </wp:positionV>
                  <wp:extent cx="941070" cy="916305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0988" y="21106"/>
                      <wp:lineTo x="20988" y="0"/>
                      <wp:lineTo x="0" y="0"/>
                    </wp:wrapPolygon>
                  </wp:wrapTight>
                  <wp:docPr id="1" name="Grafik 1" descr="Beschreibung: C:\Users\sterrer.veronika.HLWSTEYR\AppData\Local\Microsoft\Windows\Temporary Internet Files\Content.Word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C:\Users\sterrer.veronika.HLWSTEYR\AppData\Local\Microsoft\Windows\Temporary Internet Files\Content.Word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9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DD789D" w:rsidRDefault="009F3F8F" w:rsidP="00E76133">
            <w:pPr>
              <w:rPr>
                <w:rFonts w:ascii="Arial" w:hAnsi="Arial" w:cs="Arial"/>
                <w:b/>
                <w:lang w:val="de-AT"/>
              </w:rPr>
            </w:pPr>
            <w:r w:rsidRPr="00DD789D">
              <w:rPr>
                <w:rFonts w:ascii="Arial" w:hAnsi="Arial" w:cs="Arial"/>
                <w:b/>
                <w:lang w:val="de-AT"/>
              </w:rPr>
              <w:t xml:space="preserve">Höhere Lehranstalt für wirtschaftliche Berufe </w:t>
            </w:r>
            <w:r w:rsidR="00E76133">
              <w:rPr>
                <w:rFonts w:ascii="Arial" w:hAnsi="Arial" w:cs="Arial"/>
                <w:b/>
                <w:lang w:val="de-AT"/>
              </w:rPr>
              <w:t>Neumarkt</w:t>
            </w:r>
            <w:r w:rsidRPr="00DD789D">
              <w:rPr>
                <w:rFonts w:ascii="Arial" w:hAnsi="Arial" w:cs="Arial"/>
                <w:b/>
                <w:lang w:val="de-AT"/>
              </w:rPr>
              <w:t xml:space="preserve">  -  </w:t>
            </w:r>
            <w:r w:rsidR="00E76133">
              <w:rPr>
                <w:rFonts w:ascii="Arial" w:hAnsi="Arial" w:cs="Arial"/>
                <w:b/>
                <w:lang w:val="de-AT"/>
              </w:rPr>
              <w:t>503439</w:t>
            </w:r>
            <w:bookmarkStart w:id="0" w:name="_GoBack"/>
            <w:bookmarkEnd w:id="0"/>
          </w:p>
        </w:tc>
      </w:tr>
      <w:tr w:rsidR="00F74C0A" w:rsidRPr="00DD789D" w:rsidTr="00AF669C">
        <w:trPr>
          <w:gridAfter w:val="2"/>
          <w:wAfter w:w="368" w:type="dxa"/>
          <w:trHeight w:val="1134"/>
        </w:trPr>
        <w:tc>
          <w:tcPr>
            <w:tcW w:w="3307" w:type="dxa"/>
            <w:gridSpan w:val="5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DD789D" w:rsidRDefault="00F74C0A" w:rsidP="009B43CE">
            <w:pPr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b/>
                <w:lang w:val="de-AT"/>
              </w:rPr>
              <w:t>Haupttermin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 xml:space="preserve"> 20../</w:t>
            </w:r>
            <w:r w:rsidRPr="00DD789D">
              <w:rPr>
                <w:rFonts w:ascii="Arial" w:hAnsi="Arial" w:cs="Arial"/>
                <w:b/>
                <w:lang w:val="de-AT"/>
              </w:rPr>
              <w:t xml:space="preserve"> </w:t>
            </w:r>
          </w:p>
        </w:tc>
      </w:tr>
      <w:tr w:rsidR="00F74C0A" w:rsidTr="00AF669C">
        <w:trPr>
          <w:gridAfter w:val="2"/>
          <w:wAfter w:w="368" w:type="dxa"/>
          <w:trHeight w:val="547"/>
        </w:trPr>
        <w:tc>
          <w:tcPr>
            <w:tcW w:w="3307" w:type="dxa"/>
            <w:gridSpan w:val="5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9B43CE" w:rsidRDefault="009B43CE" w:rsidP="006E407A">
            <w:pPr>
              <w:rPr>
                <w:rFonts w:ascii="Arial" w:hAnsi="Arial" w:cs="Arial"/>
                <w:b/>
              </w:rPr>
            </w:pPr>
            <w:proofErr w:type="spellStart"/>
            <w:r w:rsidRPr="009B43CE">
              <w:rPr>
                <w:rFonts w:ascii="Arial" w:hAnsi="Arial" w:cs="Arial"/>
                <w:b/>
              </w:rPr>
              <w:t>Diplomarbeit</w:t>
            </w:r>
            <w:proofErr w:type="spellEnd"/>
          </w:p>
        </w:tc>
      </w:tr>
      <w:tr w:rsidR="00F74C0A" w:rsidTr="00AF669C">
        <w:trPr>
          <w:gridAfter w:val="2"/>
          <w:wAfter w:w="368" w:type="dxa"/>
          <w:trHeight w:val="1134"/>
        </w:trPr>
        <w:tc>
          <w:tcPr>
            <w:tcW w:w="3307" w:type="dxa"/>
            <w:gridSpan w:val="5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Default="00F74C0A" w:rsidP="006E407A"/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Prüfer/innen</w:t>
            </w:r>
            <w:r w:rsidR="00F74C0A" w:rsidRPr="00DD789D">
              <w:rPr>
                <w:rFonts w:ascii="Arial" w:hAnsi="Arial" w:cs="Arial"/>
                <w:lang w:val="de-AT"/>
              </w:rPr>
              <w:t xml:space="preserve">: </w:t>
            </w:r>
          </w:p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Kandidat/</w:t>
            </w:r>
            <w:r w:rsidR="00F74C0A" w:rsidRPr="00DD789D">
              <w:rPr>
                <w:rFonts w:ascii="Arial" w:hAnsi="Arial" w:cs="Arial"/>
                <w:lang w:val="de-AT"/>
              </w:rPr>
              <w:t>in:</w:t>
            </w:r>
          </w:p>
          <w:p w:rsidR="00F74C0A" w:rsidRPr="00DD789D" w:rsidRDefault="00F74C0A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 xml:space="preserve">Klasse: </w:t>
            </w:r>
          </w:p>
          <w:p w:rsidR="00F74C0A" w:rsidRPr="00F74C0A" w:rsidRDefault="009E4B87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( </w:t>
            </w:r>
            <w:proofErr w:type="spellStart"/>
            <w:r>
              <w:rPr>
                <w:rFonts w:ascii="Arial" w:hAnsi="Arial" w:cs="Arial"/>
              </w:rPr>
              <w:t>Präsentationstermin</w:t>
            </w:r>
            <w:proofErr w:type="spellEnd"/>
            <w:r>
              <w:rPr>
                <w:rFonts w:ascii="Arial" w:hAnsi="Arial" w:cs="Arial"/>
              </w:rPr>
              <w:t xml:space="preserve"> ):</w:t>
            </w:r>
          </w:p>
        </w:tc>
      </w:tr>
      <w:tr w:rsidR="008E6595" w:rsidRPr="00CE158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97"/>
          <w:jc w:val="center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</w:t>
            </w: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Schriftliche Arbeit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(70%)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B1B2B1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B1B2B1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B1B2B1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B1B2B1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40"/>
          <w:jc w:val="center"/>
        </w:trPr>
        <w:tc>
          <w:tcPr>
            <w:tcW w:w="170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7B4D1B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 Selbst-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</w:r>
            <w:proofErr w:type="spellStart"/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kompetenz</w:t>
            </w:r>
            <w:proofErr w:type="spellEnd"/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bringt sich konstruktiv in die Themenfindung bzw. Formulierung der </w:t>
            </w:r>
            <w:r>
              <w:rPr>
                <w:rFonts w:ascii="Calibri" w:eastAsia="Arial Unicode MS" w:hAnsi="Calibri" w:cs="Calibri"/>
                <w:lang w:val="de-AT"/>
              </w:rPr>
              <w:t>Problemstellung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ein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hält sich an Vereinbarungen und Termine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5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die Rückmeldungen des Betreuers/der Betreuerin</w:t>
            </w:r>
            <w:r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im Prozess/in der Arbeit um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1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wählt passende Methode/n zur Bearbeitung der Problemstellung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1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dokumentiert den Prozess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2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gibt die fertige Arbeit termingerecht, vollständig und korrekturgelesen ab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7560E2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gliedert die Arbeit logisch 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525"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Pr="003B6AA4" w:rsidRDefault="006F42D1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l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>öst die Problemstellung der Diplomarbeit und gibt eine klare Antwort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33"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16D0" w:rsidRPr="0053350E" w:rsidRDefault="00C816D0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816D0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Default="00C816D0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formuliert Inhalte der Diplomarbeit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>
              <w:rPr>
                <w:rFonts w:ascii="Calibri" w:eastAsia="Arial Unicode MS" w:hAnsi="Calibri" w:cs="Calibri"/>
                <w:lang w:val="de-AT"/>
              </w:rPr>
              <w:t>eigenständig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setzt Abbildungen zielführend ein 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9E4B87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7A2E17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verfasst die 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Abstracts </w:t>
            </w:r>
            <w:r w:rsidR="009E4B87">
              <w:rPr>
                <w:rFonts w:ascii="Calibri" w:eastAsia="Arial Unicode MS" w:hAnsi="Calibri" w:cs="Calibri"/>
                <w:lang w:val="de-AT"/>
              </w:rPr>
              <w:t xml:space="preserve">( Deutsch und eine Fremdsprache) </w:t>
            </w:r>
            <w:r w:rsidR="00AF669C">
              <w:rPr>
                <w:rFonts w:ascii="Calibri" w:eastAsia="Arial Unicode MS" w:hAnsi="Calibri" w:cs="Calibri"/>
                <w:lang w:val="de-AT"/>
              </w:rPr>
              <w:t>sprachlich richtig u.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Informations-kompetenz 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wählt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Quellen und Datenmaterial entsprechend ihrer Relevanz </w:t>
            </w: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für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das Thema aus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wertet Quellen und Abbildungen ihrem Sinn entsprechend aus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555"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Sprachliche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verwendet Ausdruck und Wortwahl entsprechend dem Bildungsniveau des 5. Jahrgangs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30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beherrscht die Grundprinzipien der Orthographie und Grammatik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Gestaltungs-kompetenz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gestaltet das Layout entsprechend den Vorgaben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zitiert einheitlich entsprechend der </w:t>
            </w:r>
            <w:r>
              <w:rPr>
                <w:rFonts w:ascii="Calibri" w:eastAsia="Arial Unicode MS" w:hAnsi="Calibri" w:cs="Calibri"/>
                <w:lang w:val="de-AT"/>
              </w:rPr>
              <w:t>Vorgaben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600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erfüllt die Anforderungen hinsichtlich formaler Vollständigkeit 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2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erstellt Datenmaterial aussagekräftig (</w:t>
            </w:r>
            <w:proofErr w:type="spellStart"/>
            <w:r>
              <w:rPr>
                <w:rFonts w:ascii="Calibri" w:eastAsia="Arial Unicode MS" w:hAnsi="Calibri" w:cs="Calibri"/>
                <w:lang w:val="de-AT"/>
              </w:rPr>
              <w:t>z.B</w:t>
            </w:r>
            <w:proofErr w:type="spellEnd"/>
            <w:r>
              <w:rPr>
                <w:rFonts w:ascii="Calibri" w:eastAsia="Arial Unicode MS" w:hAnsi="Calibri" w:cs="Calibri"/>
                <w:lang w:val="de-AT"/>
              </w:rPr>
              <w:t>: Grafiken)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trHeight w:val="340"/>
          <w:jc w:val="center"/>
        </w:trPr>
        <w:tc>
          <w:tcPr>
            <w:tcW w:w="170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Projekt-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management-kompetenz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koordiniert sich mit den Teammitgliedern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kommuniziert zielorientiert mit dem Auftraggeber/der Auftraggeberin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5065B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den geplanten Projektablauf in die entsprechenden Tools korrekt um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9" w:type="dxa"/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erfüllt die Projektziele laut Projektauftrag</w:t>
            </w:r>
          </w:p>
        </w:tc>
        <w:tc>
          <w:tcPr>
            <w:tcW w:w="769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Präsentation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(20%)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0D491C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Strukturelle und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glied</w:t>
            </w:r>
            <w:r w:rsidR="00AF669C">
              <w:rPr>
                <w:rFonts w:ascii="Calibri" w:eastAsia="Arial Unicode MS" w:hAnsi="Calibri" w:cs="Calibri"/>
                <w:lang w:val="de-AT"/>
              </w:rPr>
              <w:t>ert Präsentation logisch u.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hält sich an den vorgegebenen Zeitrahmen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Fachvokabular 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gestaltet die Präsentation ergebnisorientiert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615FA1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Ausdrucks-</w:t>
            </w:r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und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Medien-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</w:r>
            <w:proofErr w:type="spellStart"/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ompetenz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F159A1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wählt passendes Präsentationsmaterial 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gestaltet </w:t>
            </w:r>
            <w:r w:rsidR="009E4B87">
              <w:rPr>
                <w:rFonts w:ascii="Calibri" w:eastAsia="Arial Unicode MS" w:hAnsi="Calibri" w:cs="Calibri"/>
                <w:lang w:val="de-AT"/>
              </w:rPr>
              <w:t>die Präsentation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kreativ</w:t>
            </w:r>
            <w:r w:rsidR="009E4B87">
              <w:rPr>
                <w:rFonts w:ascii="Calibri" w:eastAsia="Arial Unicode MS" w:hAnsi="Calibri" w:cs="Calibri"/>
                <w:lang w:val="de-AT"/>
              </w:rPr>
              <w:t xml:space="preserve"> und adressatenbezogen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geht kompetent mit den eingesetzten Medien um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die Standardsprache 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spricht frei; Sprechtempo, Lautstärke, Modulation, Blickkontakt, Körpersprache sowie Mimik und Gestik dienen dem Verständnis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visualisiert die Inhalte frei von orthografischen und</w:t>
            </w:r>
            <w:r w:rsidR="00977390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Pr="003B6AA4">
              <w:rPr>
                <w:rFonts w:ascii="Calibri" w:eastAsia="Arial Unicode MS" w:hAnsi="Calibri" w:cs="Calibri"/>
                <w:lang w:val="de-AT"/>
              </w:rPr>
              <w:t>grammatikalischen Fehlern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Diskussion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(10%)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</w:tcPr>
          <w:p w:rsidR="00AF669C" w:rsidRPr="00475AA4" w:rsidRDefault="00AF669C" w:rsidP="00D57E7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8" w:space="0" w:color="B1B2B1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jc w:val="center"/>
        </w:trPr>
        <w:tc>
          <w:tcPr>
            <w:tcW w:w="170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53350E" w:rsidRDefault="00AF669C" w:rsidP="00D57E75">
            <w:pPr>
              <w:ind w:right="8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Diskurs-</w:t>
            </w: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beantwortet Fragen im Rahmen der Diskussion </w:t>
            </w:r>
            <w:r>
              <w:rPr>
                <w:rFonts w:ascii="Calibri" w:eastAsia="Arial Unicode MS" w:hAnsi="Calibri" w:cs="Calibri"/>
                <w:lang w:val="de-AT"/>
              </w:rPr>
              <w:t>richtig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b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argumentiert im Rahmen d.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Diskussion schlüssig</w:t>
            </w: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8E6595" w:rsidRPr="00DD789D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94"/>
          <w:jc w:val="center"/>
        </w:trPr>
        <w:tc>
          <w:tcPr>
            <w:tcW w:w="1707" w:type="dxa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350E" w:rsidRDefault="0053350E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right w:val="single" w:sz="8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350E" w:rsidRPr="00475AA4" w:rsidRDefault="0053350E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595959" w:themeColor="text1" w:themeTint="A6"/>
              <w:left w:val="single" w:sz="8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53350E" w:rsidRPr="00475AA4" w:rsidRDefault="0053350E" w:rsidP="000D491C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303D5A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917333" w:rsidRDefault="003B6AA4" w:rsidP="00303D5A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Gesamtbeurteilung der </w:t>
            </w:r>
            <w:r w:rsidR="0094355C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Diploma</w:t>
            </w:r>
            <w:r w:rsidRPr="00917333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rbeit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303D5A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Schriftliche </w:t>
            </w: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br/>
              <w:t>Arbeit</w:t>
            </w:r>
          </w:p>
          <w:p w:rsidR="00DD789D" w:rsidRPr="00AF669C" w:rsidRDefault="00DD789D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70%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1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Selbstkompetenz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B030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2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Inhaltliche 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B030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3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Informationskompetenz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B030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4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Sprachliche 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B030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5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Gestaltungskompetenz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B030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6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Projektmanagement-Kompetenz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475AA4" w:rsidRDefault="009B43CE" w:rsidP="009B43CE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9B43CE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 schriftliche Arbeit:</w:t>
            </w: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Präsentation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20%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7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Strukturelle und inhaltliche 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8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Ausdrucksfähigkeit und Medienkompetenz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B6AA4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Diskussion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10%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917333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9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Diskursfähigkeit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AF66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" w:type="dxa"/>
          <w:cantSplit/>
          <w:trHeight w:val="340"/>
          <w:jc w:val="center"/>
        </w:trPr>
        <w:tc>
          <w:tcPr>
            <w:tcW w:w="10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917333" w:rsidRDefault="009B43CE" w:rsidP="00377E76">
            <w:pPr>
              <w:rPr>
                <w:rFonts w:ascii="Calibri" w:hAnsi="Calibri" w:cs="Calibri"/>
                <w:b/>
                <w:sz w:val="32"/>
                <w:szCs w:val="32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 xml:space="preserve"> Gesamtarbeit:</w:t>
            </w:r>
          </w:p>
        </w:tc>
      </w:tr>
    </w:tbl>
    <w:p w:rsidR="000D491C" w:rsidRPr="001316ED" w:rsidRDefault="000D491C">
      <w:pPr>
        <w:rPr>
          <w:rFonts w:ascii="Calibri" w:hAnsi="Calibri" w:cs="Calibri"/>
          <w:lang w:val="de-AT"/>
        </w:rPr>
        <w:sectPr w:rsidR="000D491C" w:rsidRPr="001316ED" w:rsidSect="00AF669C">
          <w:pgSz w:w="11900" w:h="16840"/>
          <w:pgMar w:top="567" w:right="1134" w:bottom="426" w:left="1134" w:header="709" w:footer="284" w:gutter="0"/>
          <w:pgNumType w:start="1"/>
          <w:cols w:space="720"/>
          <w:docGrid w:linePitch="326"/>
        </w:sectPr>
      </w:pPr>
    </w:p>
    <w:p w:rsidR="00A51D7A" w:rsidRPr="001316ED" w:rsidRDefault="00A51D7A">
      <w:pPr>
        <w:rPr>
          <w:rFonts w:ascii="Calibri" w:hAnsi="Calibri" w:cs="Calibri"/>
          <w:lang w:val="de-AT"/>
        </w:rPr>
      </w:pPr>
    </w:p>
    <w:p w:rsidR="00A51D7A" w:rsidRPr="00463906" w:rsidRDefault="00463906">
      <w:pPr>
        <w:rPr>
          <w:rFonts w:ascii="Calibri" w:hAnsi="Calibri" w:cs="Calibri"/>
          <w:b/>
          <w:lang w:val="de-AT"/>
        </w:rPr>
      </w:pPr>
      <w:r w:rsidRPr="00463906">
        <w:rPr>
          <w:rFonts w:ascii="Calibri" w:hAnsi="Calibri" w:cs="Calibri"/>
          <w:b/>
          <w:lang w:val="de-AT"/>
        </w:rPr>
        <w:t>Anmerkungen bei negativer Beurteilung der Diplomarbeit:</w:t>
      </w:r>
    </w:p>
    <w:p w:rsidR="00377E76" w:rsidRDefault="00377E76">
      <w:pPr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br w:type="page"/>
      </w:r>
    </w:p>
    <w:p w:rsidR="00A51D7A" w:rsidRDefault="00A51D7A" w:rsidP="004B5DD0">
      <w:pPr>
        <w:spacing w:after="6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</w:p>
    <w:p w:rsidR="00377E76" w:rsidRPr="00525B20" w:rsidRDefault="00377E76" w:rsidP="004B5DD0">
      <w:pPr>
        <w:spacing w:after="6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 w:rsidRPr="00525B20">
        <w:rPr>
          <w:rFonts w:ascii="Calibri" w:eastAsia="Arial Unicode MS" w:hAnsi="Calibri" w:cs="Calibri"/>
          <w:b/>
          <w:color w:val="000000"/>
          <w:sz w:val="28"/>
          <w:szCs w:val="28"/>
          <w:u w:color="000000"/>
          <w:lang w:val="de-AT"/>
        </w:rPr>
        <w:t>Anleitung</w:t>
      </w: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für </w:t>
      </w:r>
      <w:r w:rsid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das Ausfüllen des</w:t>
      </w: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Beurteilungsraster</w:t>
      </w:r>
      <w:r w:rsid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s</w:t>
      </w: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:</w:t>
      </w:r>
    </w:p>
    <w:p w:rsidR="00B13796" w:rsidRPr="00525B20" w:rsidRDefault="00B13796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Die </w:t>
      </w:r>
      <w:r w:rsidR="00377E76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Beurteilung</w:t>
      </w: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basiert auf</w:t>
      </w:r>
      <w:r w:rsidR="00377E76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</w:t>
      </w:r>
      <w:r w:rsidR="00DD789D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3 Teilber</w:t>
      </w:r>
      <w:r w:rsidR="009E4B87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ei</w:t>
      </w:r>
      <w:r w:rsidR="00DD789D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che</w:t>
      </w:r>
      <w:r w:rsidR="009E4B87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n</w:t>
      </w:r>
      <w:r w:rsidR="00DD789D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mit insgesamt </w:t>
      </w:r>
      <w:r w:rsidR="00377E76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9 Kompetenzen (s</w:t>
      </w:r>
      <w:r w:rsidR="00D930D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iehe</w:t>
      </w:r>
      <w:r w:rsidR="00377E76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1. Spalte), </w:t>
      </w: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die durch den Raster abgebildet werden. Jede Kompetenz wird durch einzelne </w:t>
      </w:r>
      <w:r w:rsidR="00377E76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Deskriptoren</w:t>
      </w:r>
      <w:r w:rsidR="00525B20" w:rsidRPr="00EE2048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</w:t>
      </w: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beschrieben. </w:t>
      </w:r>
    </w:p>
    <w:p w:rsidR="00377E76" w:rsidRPr="00525B20" w:rsidRDefault="00B13796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Aufgrund der Bewertung der einzelnen Deskriptoren ergibt sich eine Beurteilung der zugehörigen Kompetenz.</w:t>
      </w:r>
    </w:p>
    <w:p w:rsidR="00DD789D" w:rsidRDefault="00377E76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Aus den </w:t>
      </w:r>
      <w:r w:rsidR="00B13796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Beurteilungen</w:t>
      </w: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der 9 </w:t>
      </w:r>
      <w:r w:rsidR="00B13796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Kompetenzen</w:t>
      </w:r>
      <w:r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ergibt sich die Gesamtnote</w:t>
      </w:r>
      <w:r w:rsidR="00DD789D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, wobei die einzelnen Bereiche folgend gewichtet sind:</w:t>
      </w:r>
    </w:p>
    <w:p w:rsidR="00DD789D" w:rsidRDefault="00DD789D" w:rsidP="00DD789D">
      <w:pPr>
        <w:pStyle w:val="Listenabsatz"/>
        <w:numPr>
          <w:ilvl w:val="1"/>
          <w:numId w:val="2"/>
        </w:numPr>
        <w:spacing w:after="120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Schriftliche Arbeit: 70%</w:t>
      </w:r>
    </w:p>
    <w:p w:rsidR="00DD789D" w:rsidRDefault="00DD789D" w:rsidP="00DD789D">
      <w:pPr>
        <w:pStyle w:val="Listenabsatz"/>
        <w:numPr>
          <w:ilvl w:val="1"/>
          <w:numId w:val="2"/>
        </w:numPr>
        <w:spacing w:after="120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Präsentation: 20%</w:t>
      </w:r>
    </w:p>
    <w:p w:rsidR="00377E76" w:rsidRDefault="00DD789D" w:rsidP="00DD789D">
      <w:pPr>
        <w:pStyle w:val="Listenabsatz"/>
        <w:numPr>
          <w:ilvl w:val="1"/>
          <w:numId w:val="2"/>
        </w:numPr>
        <w:spacing w:after="120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Diskussion: 10%</w:t>
      </w:r>
      <w:r w:rsidR="00377E76" w:rsidRP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 </w:t>
      </w:r>
      <w:r w:rsidR="00525B20"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br/>
      </w:r>
    </w:p>
    <w:p w:rsidR="009B43CE" w:rsidRDefault="009B43CE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Wird die schriftliche Ausarbeitung negativ beurteilt, so ist die gesamte DA negativ.</w:t>
      </w:r>
    </w:p>
    <w:p w:rsidR="009B43CE" w:rsidRDefault="009B43CE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Der/Die betroffene Kandidat/in präsentiert trotzdem!</w:t>
      </w:r>
    </w:p>
    <w:p w:rsidR="009B43CE" w:rsidRDefault="009B43CE" w:rsidP="00D930D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</w:pPr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 xml:space="preserve">Die </w:t>
      </w:r>
      <w:proofErr w:type="spellStart"/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Kandat</w:t>
      </w:r>
      <w:proofErr w:type="spellEnd"/>
      <w:r>
        <w:rPr>
          <w:rFonts w:ascii="Calibri" w:eastAsia="Arial Unicode MS" w:hAnsi="Calibri" w:cs="Calibri"/>
          <w:color w:val="000000"/>
          <w:sz w:val="28"/>
          <w:szCs w:val="28"/>
          <w:u w:color="000000"/>
          <w:lang w:val="de-AT"/>
        </w:rPr>
        <w:t>/innen erfahren keine Teilnoten!</w:t>
      </w:r>
    </w:p>
    <w:sectPr w:rsidR="009B43CE" w:rsidSect="00AE5FEB">
      <w:headerReference w:type="even" r:id="rId10"/>
      <w:headerReference w:type="default" r:id="rId11"/>
      <w:headerReference w:type="first" r:id="rId12"/>
      <w:type w:val="continuous"/>
      <w:pgSz w:w="11900" w:h="16840"/>
      <w:pgMar w:top="1021" w:right="1134" w:bottom="907" w:left="113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5F" w:rsidRDefault="00713E5F">
      <w:r>
        <w:separator/>
      </w:r>
    </w:p>
  </w:endnote>
  <w:endnote w:type="continuationSeparator" w:id="0">
    <w:p w:rsidR="00713E5F" w:rsidRDefault="0071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5F" w:rsidRDefault="00713E5F">
      <w:r>
        <w:separator/>
      </w:r>
    </w:p>
  </w:footnote>
  <w:footnote w:type="continuationSeparator" w:id="0">
    <w:p w:rsidR="00713E5F" w:rsidRDefault="0071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F3" w:rsidRDefault="00E74B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shd w:val="clear" w:color="auto" w:fill="FFFFFF"/>
      <w:tblLayout w:type="fixed"/>
      <w:tblLook w:val="0000" w:firstRow="0" w:lastRow="0" w:firstColumn="0" w:lastColumn="0" w:noHBand="0" w:noVBand="0"/>
    </w:tblPr>
    <w:tblGrid>
      <w:gridCol w:w="10773"/>
    </w:tblGrid>
    <w:tr w:rsidR="00E74BF3" w:rsidRPr="00285FE0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285FE0" w:rsidRDefault="00E74BF3" w:rsidP="00EE474C">
          <w:pPr>
            <w:ind w:left="145"/>
            <w:rPr>
              <w:rFonts w:ascii="Calibri" w:eastAsia="Arial Unicode MS" w:hAnsi="Calibri" w:cs="Calibri"/>
              <w:color w:val="000000"/>
              <w:sz w:val="22"/>
              <w:szCs w:val="22"/>
              <w:lang w:val="de-AT"/>
            </w:rPr>
          </w:pPr>
          <w:r w:rsidRPr="00EB7B9E">
            <w:rPr>
              <w:rFonts w:ascii="Calibri" w:hAnsi="Calibri" w:cs="Calibri"/>
            </w:rPr>
            <w:t xml:space="preserve">Name: </w:t>
          </w:r>
        </w:p>
      </w:tc>
    </w:tr>
    <w:tr w:rsidR="00E74BF3" w:rsidRPr="00EB7B9E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EB7B9E" w:rsidRDefault="00E74BF3" w:rsidP="00EE474C">
          <w:pPr>
            <w:tabs>
              <w:tab w:val="left" w:pos="4582"/>
            </w:tabs>
            <w:ind w:left="145"/>
            <w:rPr>
              <w:rFonts w:ascii="Calibri" w:eastAsia="Arial Unicode MS" w:hAnsi="Calibri" w:cs="Calibri"/>
              <w:sz w:val="22"/>
              <w:szCs w:val="22"/>
              <w:lang w:val="de-AT"/>
            </w:rPr>
          </w:pPr>
          <w:proofErr w:type="spellStart"/>
          <w:r w:rsidRPr="00EB7B9E">
            <w:rPr>
              <w:rFonts w:ascii="Calibri" w:hAnsi="Calibri" w:cs="Calibri"/>
            </w:rPr>
            <w:t>Thema</w:t>
          </w:r>
          <w:proofErr w:type="spellEnd"/>
          <w:r w:rsidRPr="00EB7B9E">
            <w:rPr>
              <w:rFonts w:ascii="Calibri" w:hAnsi="Calibri" w:cs="Calibri"/>
            </w:rPr>
            <w:t>:</w:t>
          </w:r>
          <w:r>
            <w:t xml:space="preserve"> </w:t>
          </w:r>
        </w:p>
      </w:tc>
    </w:tr>
  </w:tbl>
  <w:p w:rsidR="00E74BF3" w:rsidRPr="00ED063F" w:rsidRDefault="00E74BF3" w:rsidP="00EB7B9E">
    <w:pPr>
      <w:pStyle w:val="Kopfzeile"/>
      <w:tabs>
        <w:tab w:val="clear" w:pos="4536"/>
        <w:tab w:val="clear" w:pos="9072"/>
        <w:tab w:val="left" w:pos="1505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F3" w:rsidRDefault="00E74B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2EDC"/>
    <w:multiLevelType w:val="hybridMultilevel"/>
    <w:tmpl w:val="9F6C8C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244C"/>
    <w:multiLevelType w:val="hybridMultilevel"/>
    <w:tmpl w:val="8798453E"/>
    <w:lvl w:ilvl="0" w:tplc="2402CBF8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353C8"/>
    <w:rsid w:val="000806B5"/>
    <w:rsid w:val="00083FC4"/>
    <w:rsid w:val="000A5369"/>
    <w:rsid w:val="000C4CF6"/>
    <w:rsid w:val="000D491C"/>
    <w:rsid w:val="000E7F05"/>
    <w:rsid w:val="001316ED"/>
    <w:rsid w:val="00141052"/>
    <w:rsid w:val="00150D83"/>
    <w:rsid w:val="001A0AC2"/>
    <w:rsid w:val="001C4ABA"/>
    <w:rsid w:val="001E7BB3"/>
    <w:rsid w:val="001F3FA9"/>
    <w:rsid w:val="002069D5"/>
    <w:rsid w:val="00223512"/>
    <w:rsid w:val="00285FE0"/>
    <w:rsid w:val="00287C9D"/>
    <w:rsid w:val="00293F8E"/>
    <w:rsid w:val="002D0477"/>
    <w:rsid w:val="00303D5A"/>
    <w:rsid w:val="00321023"/>
    <w:rsid w:val="00346DE2"/>
    <w:rsid w:val="00371B87"/>
    <w:rsid w:val="00377E76"/>
    <w:rsid w:val="00392678"/>
    <w:rsid w:val="003B6AA4"/>
    <w:rsid w:val="003C5667"/>
    <w:rsid w:val="003C7498"/>
    <w:rsid w:val="00463906"/>
    <w:rsid w:val="00475AA4"/>
    <w:rsid w:val="004960E2"/>
    <w:rsid w:val="004A0C3B"/>
    <w:rsid w:val="004B4DC3"/>
    <w:rsid w:val="004B5DD0"/>
    <w:rsid w:val="004F317F"/>
    <w:rsid w:val="00513060"/>
    <w:rsid w:val="00525B20"/>
    <w:rsid w:val="0053350E"/>
    <w:rsid w:val="00551BFE"/>
    <w:rsid w:val="005675DA"/>
    <w:rsid w:val="0058471A"/>
    <w:rsid w:val="005951EF"/>
    <w:rsid w:val="005C2448"/>
    <w:rsid w:val="005F7EE3"/>
    <w:rsid w:val="00615FA1"/>
    <w:rsid w:val="00685BEA"/>
    <w:rsid w:val="00687197"/>
    <w:rsid w:val="006F42D1"/>
    <w:rsid w:val="006F6B52"/>
    <w:rsid w:val="0071006F"/>
    <w:rsid w:val="00713E5F"/>
    <w:rsid w:val="00732E45"/>
    <w:rsid w:val="00751548"/>
    <w:rsid w:val="007560E2"/>
    <w:rsid w:val="007A2E17"/>
    <w:rsid w:val="007A377E"/>
    <w:rsid w:val="007B4D1B"/>
    <w:rsid w:val="007E5B45"/>
    <w:rsid w:val="007F36E5"/>
    <w:rsid w:val="00825B83"/>
    <w:rsid w:val="00831134"/>
    <w:rsid w:val="008868C1"/>
    <w:rsid w:val="00890DA1"/>
    <w:rsid w:val="008A0F86"/>
    <w:rsid w:val="008C5389"/>
    <w:rsid w:val="008E6595"/>
    <w:rsid w:val="008F58BF"/>
    <w:rsid w:val="008F746E"/>
    <w:rsid w:val="00917333"/>
    <w:rsid w:val="009256B2"/>
    <w:rsid w:val="0094355C"/>
    <w:rsid w:val="00946510"/>
    <w:rsid w:val="009522BC"/>
    <w:rsid w:val="00977390"/>
    <w:rsid w:val="009B43CE"/>
    <w:rsid w:val="009D1BE4"/>
    <w:rsid w:val="009E4B87"/>
    <w:rsid w:val="009F3F8F"/>
    <w:rsid w:val="00A16CF3"/>
    <w:rsid w:val="00A24C72"/>
    <w:rsid w:val="00A51D7A"/>
    <w:rsid w:val="00A61E1D"/>
    <w:rsid w:val="00AC3A3E"/>
    <w:rsid w:val="00AD5010"/>
    <w:rsid w:val="00AE5FEB"/>
    <w:rsid w:val="00AF669C"/>
    <w:rsid w:val="00AF7199"/>
    <w:rsid w:val="00B13796"/>
    <w:rsid w:val="00B3392F"/>
    <w:rsid w:val="00B745C3"/>
    <w:rsid w:val="00BA0A26"/>
    <w:rsid w:val="00BD363F"/>
    <w:rsid w:val="00BF38EB"/>
    <w:rsid w:val="00C60C72"/>
    <w:rsid w:val="00C816D0"/>
    <w:rsid w:val="00C8454A"/>
    <w:rsid w:val="00C93F7B"/>
    <w:rsid w:val="00CE158D"/>
    <w:rsid w:val="00CF5CBA"/>
    <w:rsid w:val="00D020BA"/>
    <w:rsid w:val="00D34866"/>
    <w:rsid w:val="00D406A9"/>
    <w:rsid w:val="00D611EF"/>
    <w:rsid w:val="00D930D8"/>
    <w:rsid w:val="00DA2461"/>
    <w:rsid w:val="00DD789D"/>
    <w:rsid w:val="00E00174"/>
    <w:rsid w:val="00E3267D"/>
    <w:rsid w:val="00E335C0"/>
    <w:rsid w:val="00E3702D"/>
    <w:rsid w:val="00E60C48"/>
    <w:rsid w:val="00E65E0E"/>
    <w:rsid w:val="00E67ED3"/>
    <w:rsid w:val="00E70965"/>
    <w:rsid w:val="00E74BF3"/>
    <w:rsid w:val="00E76133"/>
    <w:rsid w:val="00EB0D88"/>
    <w:rsid w:val="00EB7B9E"/>
    <w:rsid w:val="00ED063F"/>
    <w:rsid w:val="00ED0D75"/>
    <w:rsid w:val="00EE2048"/>
    <w:rsid w:val="00EE474C"/>
    <w:rsid w:val="00F00C64"/>
    <w:rsid w:val="00F159A1"/>
    <w:rsid w:val="00F2047D"/>
    <w:rsid w:val="00F418D5"/>
    <w:rsid w:val="00F54AD7"/>
    <w:rsid w:val="00F62E40"/>
    <w:rsid w:val="00F74C0A"/>
    <w:rsid w:val="00FA1C51"/>
    <w:rsid w:val="00FB6674"/>
    <w:rsid w:val="00FD1F0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E8E1DC-6304-4158-B706-85646A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E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8F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46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8F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746E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D0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063F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locked/>
    <w:rsid w:val="004B5D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B5DD0"/>
    <w:rPr>
      <w:lang w:val="en-US" w:eastAsia="en-US"/>
    </w:rPr>
  </w:style>
  <w:style w:type="character" w:styleId="Funotenzeichen">
    <w:name w:val="footnote reference"/>
    <w:basedOn w:val="Absatz-Standardschriftart"/>
    <w:locked/>
    <w:rsid w:val="004B5DD0"/>
    <w:rPr>
      <w:vertAlign w:val="superscript"/>
    </w:rPr>
  </w:style>
  <w:style w:type="character" w:styleId="Hyperlink">
    <w:name w:val="Hyperlink"/>
    <w:locked/>
    <w:rsid w:val="000D491C"/>
    <w:rPr>
      <w:u w:val="single"/>
    </w:rPr>
  </w:style>
  <w:style w:type="paragraph" w:styleId="Listenabsatz">
    <w:name w:val="List Paragraph"/>
    <w:basedOn w:val="Standard"/>
    <w:uiPriority w:val="34"/>
    <w:qFormat/>
    <w:rsid w:val="0052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3F27-9E91-432A-86DD-B485D0EF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frei_test</dc:creator>
  <cp:lastModifiedBy>Sven Bichl</cp:lastModifiedBy>
  <cp:revision>3</cp:revision>
  <cp:lastPrinted>2014-11-18T07:56:00Z</cp:lastPrinted>
  <dcterms:created xsi:type="dcterms:W3CDTF">2014-11-18T07:43:00Z</dcterms:created>
  <dcterms:modified xsi:type="dcterms:W3CDTF">2014-11-18T07:56:00Z</dcterms:modified>
</cp:coreProperties>
</file>